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重点任务分工及进度安排表</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12"/>
        <w:gridCol w:w="2977"/>
        <w:gridCol w:w="2502"/>
        <w:gridCol w:w="21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序号</w:t>
            </w:r>
          </w:p>
        </w:tc>
        <w:tc>
          <w:tcPr>
            <w:tcW w:w="297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重点任务</w:t>
            </w:r>
          </w:p>
        </w:tc>
        <w:tc>
          <w:tcPr>
            <w:tcW w:w="250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责任单位</w:t>
            </w:r>
          </w:p>
        </w:tc>
        <w:tc>
          <w:tcPr>
            <w:tcW w:w="213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时间进度安排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w:t>
            </w:r>
          </w:p>
        </w:tc>
        <w:tc>
          <w:tcPr>
            <w:tcW w:w="29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完善废弃电器电子产品回收处理制度</w:t>
            </w:r>
          </w:p>
        </w:tc>
        <w:tc>
          <w:tcPr>
            <w:tcW w:w="25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国家发展改革委、环境保护部、财政部在各自职责范围内分别负责</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2017</w:t>
            </w:r>
            <w:r>
              <w:rPr>
                <w:rFonts w:hint="eastAsia" w:ascii="宋体" w:hAnsi="宋体" w:eastAsia="宋体" w:cs="宋体"/>
                <w:sz w:val="20"/>
                <w:szCs w:val="20"/>
                <w:bdr w:val="none" w:color="auto" w:sz="0" w:space="0"/>
              </w:rPr>
              <w:t>年底前提出方案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440" w:hRule="atLeast"/>
          <w:jc w:val="center"/>
        </w:trPr>
        <w:tc>
          <w:tcPr>
            <w:tcW w:w="9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w:t>
            </w:r>
          </w:p>
        </w:tc>
        <w:tc>
          <w:tcPr>
            <w:tcW w:w="29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制定强制回收的产品和包装物名录及管理办法，确定特定品种的国家回收利用目标</w:t>
            </w:r>
          </w:p>
        </w:tc>
        <w:tc>
          <w:tcPr>
            <w:tcW w:w="25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国家发展改革委牵头，工业和信息化部、环境保护部、住房城乡建设部、财政部、商务部、质检总局参与</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2018</w:t>
            </w:r>
            <w:r>
              <w:rPr>
                <w:rFonts w:hint="eastAsia" w:ascii="宋体" w:hAnsi="宋体" w:eastAsia="宋体" w:cs="宋体"/>
                <w:sz w:val="20"/>
                <w:szCs w:val="20"/>
                <w:bdr w:val="none" w:color="auto" w:sz="0" w:space="0"/>
              </w:rPr>
              <w:t>年完成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3</w:t>
            </w:r>
          </w:p>
        </w:tc>
        <w:tc>
          <w:tcPr>
            <w:tcW w:w="29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率先在北京市开展废弃电器电子产品新型回收利用体系建设试点</w:t>
            </w:r>
          </w:p>
        </w:tc>
        <w:tc>
          <w:tcPr>
            <w:tcW w:w="25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北京市组织实施，国务院有关部门加强指导</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2017</w:t>
            </w:r>
            <w:r>
              <w:rPr>
                <w:rFonts w:hint="eastAsia" w:ascii="宋体" w:hAnsi="宋体" w:eastAsia="宋体" w:cs="宋体"/>
                <w:sz w:val="20"/>
                <w:szCs w:val="20"/>
                <w:bdr w:val="none" w:color="auto" w:sz="0" w:space="0"/>
              </w:rPr>
              <w:t>年启动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4</w:t>
            </w:r>
          </w:p>
        </w:tc>
        <w:tc>
          <w:tcPr>
            <w:tcW w:w="29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开展饮料纸基复合包装回收利用联盟试点</w:t>
            </w:r>
          </w:p>
        </w:tc>
        <w:tc>
          <w:tcPr>
            <w:tcW w:w="25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相关行业联盟组织实施，国务院有关部门加强指导</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2017</w:t>
            </w:r>
            <w:r>
              <w:rPr>
                <w:rFonts w:hint="eastAsia" w:ascii="宋体" w:hAnsi="宋体" w:eastAsia="宋体" w:cs="宋体"/>
                <w:sz w:val="20"/>
                <w:szCs w:val="20"/>
                <w:bdr w:val="none" w:color="auto" w:sz="0" w:space="0"/>
              </w:rPr>
              <w:t>年启动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5</w:t>
            </w:r>
          </w:p>
        </w:tc>
        <w:tc>
          <w:tcPr>
            <w:tcW w:w="29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探索铅酸蓄电池生产商集中收集和跨区域转运方式</w:t>
            </w:r>
          </w:p>
        </w:tc>
        <w:tc>
          <w:tcPr>
            <w:tcW w:w="25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环境保护部牵头，国家发展改革委、工业和信息化部参与</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2017</w:t>
            </w:r>
            <w:r>
              <w:rPr>
                <w:rFonts w:hint="eastAsia" w:ascii="宋体" w:hAnsi="宋体" w:eastAsia="宋体" w:cs="宋体"/>
                <w:sz w:val="20"/>
                <w:szCs w:val="20"/>
                <w:bdr w:val="none" w:color="auto" w:sz="0" w:space="0"/>
              </w:rPr>
              <w:t>年启动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6</w:t>
            </w:r>
          </w:p>
        </w:tc>
        <w:tc>
          <w:tcPr>
            <w:tcW w:w="29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在部分企业开展生态设计试点</w:t>
            </w:r>
          </w:p>
        </w:tc>
        <w:tc>
          <w:tcPr>
            <w:tcW w:w="25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工业和信息化部、国家发展改革委</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持续推动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7</w:t>
            </w:r>
          </w:p>
        </w:tc>
        <w:tc>
          <w:tcPr>
            <w:tcW w:w="29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在部分企业开展电器电子、汽车产品生产者责任延伸试点，率先开展信用评价</w:t>
            </w:r>
          </w:p>
        </w:tc>
        <w:tc>
          <w:tcPr>
            <w:tcW w:w="25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工业和信息化部、科技部、财政部、商务部组织试点，国家发展改革委牵头组织信用评价</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持续推动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8</w:t>
            </w:r>
          </w:p>
        </w:tc>
        <w:tc>
          <w:tcPr>
            <w:tcW w:w="29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率先在上海市建设铅酸蓄电池回收利用体系</w:t>
            </w:r>
          </w:p>
        </w:tc>
        <w:tc>
          <w:tcPr>
            <w:tcW w:w="25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上海市组织实施，国务院有关部门加强指导</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2017</w:t>
            </w:r>
            <w:r>
              <w:rPr>
                <w:rFonts w:hint="eastAsia" w:ascii="宋体" w:hAnsi="宋体" w:eastAsia="宋体" w:cs="宋体"/>
                <w:sz w:val="20"/>
                <w:szCs w:val="20"/>
                <w:bdr w:val="none" w:color="auto" w:sz="0" w:space="0"/>
              </w:rPr>
              <w:t>年启动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9</w:t>
            </w:r>
          </w:p>
        </w:tc>
        <w:tc>
          <w:tcPr>
            <w:tcW w:w="29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建立电动汽车动力电池产品编码制度和全生命周期追溯系统</w:t>
            </w:r>
          </w:p>
        </w:tc>
        <w:tc>
          <w:tcPr>
            <w:tcW w:w="25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工业和信息化部、质检总局负责</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2017</w:t>
            </w:r>
            <w:r>
              <w:rPr>
                <w:rFonts w:hint="eastAsia" w:ascii="宋体" w:hAnsi="宋体" w:eastAsia="宋体" w:cs="宋体"/>
                <w:sz w:val="20"/>
                <w:szCs w:val="20"/>
                <w:bdr w:val="none" w:color="auto" w:sz="0" w:space="0"/>
              </w:rPr>
              <w:t>年完成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10</w:t>
            </w:r>
          </w:p>
        </w:tc>
        <w:tc>
          <w:tcPr>
            <w:tcW w:w="29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支持建立铅酸蓄电池全生命周期追溯系统，推动实行统一的编码规范</w:t>
            </w:r>
          </w:p>
        </w:tc>
        <w:tc>
          <w:tcPr>
            <w:tcW w:w="25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工业和信息化部、质检总局、国家发展改革委负责</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11</w:t>
            </w:r>
          </w:p>
        </w:tc>
        <w:tc>
          <w:tcPr>
            <w:tcW w:w="29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建设生产者责任延伸的信用信息采集系统，制定生产者责任延伸评价管理办法，并制定相应的政策指引</w:t>
            </w:r>
          </w:p>
        </w:tc>
        <w:tc>
          <w:tcPr>
            <w:tcW w:w="25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国家发展改革委牵头，工业和信息化部、环境保护部、商务部、人民银行参与</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2019</w:t>
            </w:r>
            <w:r>
              <w:rPr>
                <w:rFonts w:hint="eastAsia" w:ascii="宋体" w:hAnsi="宋体" w:eastAsia="宋体" w:cs="宋体"/>
                <w:sz w:val="20"/>
                <w:szCs w:val="20"/>
                <w:bdr w:val="none" w:color="auto" w:sz="0" w:space="0"/>
              </w:rPr>
              <w:t>年完成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12</w:t>
            </w:r>
          </w:p>
        </w:tc>
        <w:tc>
          <w:tcPr>
            <w:tcW w:w="29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修订《报废汽车回收管理办法》，规范报废汽车产品回收利用制度</w:t>
            </w:r>
          </w:p>
        </w:tc>
        <w:tc>
          <w:tcPr>
            <w:tcW w:w="25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国务院法制办、商务部牵头，工商总局、国家发展改革委、工业和信息化部等部门参与</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2017</w:t>
            </w:r>
            <w:r>
              <w:rPr>
                <w:rFonts w:hint="eastAsia" w:ascii="宋体" w:hAnsi="宋体" w:eastAsia="宋体" w:cs="宋体"/>
                <w:sz w:val="20"/>
                <w:szCs w:val="20"/>
                <w:bdr w:val="none" w:color="auto" w:sz="0" w:space="0"/>
              </w:rPr>
              <w:t>年完成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nil"/>
              <w:left w:val="single" w:color="000000" w:sz="8" w:space="0"/>
              <w:bottom w:val="single" w:color="auto" w:sz="4"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13</w:t>
            </w:r>
          </w:p>
        </w:tc>
        <w:tc>
          <w:tcPr>
            <w:tcW w:w="2977" w:type="dxa"/>
            <w:tcBorders>
              <w:top w:val="nil"/>
              <w:left w:val="nil"/>
              <w:bottom w:val="single" w:color="auto" w:sz="4"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制定铅酸蓄电池回收利用管理办法</w:t>
            </w:r>
          </w:p>
        </w:tc>
        <w:tc>
          <w:tcPr>
            <w:tcW w:w="2502" w:type="dxa"/>
            <w:tcBorders>
              <w:top w:val="nil"/>
              <w:left w:val="nil"/>
              <w:bottom w:val="single" w:color="auto" w:sz="4"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国家发展改革委牵头，工业和信息化部、环境保护部参与</w:t>
            </w:r>
          </w:p>
        </w:tc>
        <w:tc>
          <w:tcPr>
            <w:tcW w:w="2131" w:type="dxa"/>
            <w:tcBorders>
              <w:top w:val="nil"/>
              <w:left w:val="nil"/>
              <w:bottom w:val="single" w:color="auto" w:sz="4"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2017</w:t>
            </w:r>
            <w:r>
              <w:rPr>
                <w:rFonts w:hint="eastAsia" w:ascii="宋体" w:hAnsi="宋体" w:eastAsia="宋体" w:cs="宋体"/>
                <w:sz w:val="20"/>
                <w:szCs w:val="20"/>
                <w:bdr w:val="none" w:color="auto" w:sz="0" w:space="0"/>
              </w:rPr>
              <w:t>年完成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single" w:color="auto" w:sz="4" w:space="0"/>
              <w:left w:val="single" w:color="auto" w:sz="4" w:space="0"/>
              <w:bottom w:val="single" w:color="auto" w:sz="4"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14</w:t>
            </w:r>
          </w:p>
        </w:tc>
        <w:tc>
          <w:tcPr>
            <w:tcW w:w="2977" w:type="dxa"/>
            <w:tcBorders>
              <w:top w:val="single" w:color="auto" w:sz="4" w:space="0"/>
              <w:left w:val="nil"/>
              <w:bottom w:val="single" w:color="auto" w:sz="4"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健全标准计量体系，建立认证</w:t>
            </w:r>
            <w:bookmarkStart w:id="0" w:name="_GoBack"/>
            <w:bookmarkEnd w:id="0"/>
            <w:r>
              <w:rPr>
                <w:rFonts w:hint="eastAsia" w:ascii="宋体" w:hAnsi="宋体" w:eastAsia="宋体" w:cs="宋体"/>
                <w:sz w:val="20"/>
                <w:szCs w:val="20"/>
                <w:bdr w:val="none" w:color="auto" w:sz="0" w:space="0"/>
              </w:rPr>
              <w:t>评价制度</w:t>
            </w:r>
          </w:p>
        </w:tc>
        <w:tc>
          <w:tcPr>
            <w:tcW w:w="2502" w:type="dxa"/>
            <w:tcBorders>
              <w:top w:val="single" w:color="auto" w:sz="4" w:space="0"/>
              <w:left w:val="nil"/>
              <w:bottom w:val="single" w:color="auto" w:sz="4"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质检总局牵头，国务院相关部门参与</w:t>
            </w:r>
          </w:p>
        </w:tc>
        <w:tc>
          <w:tcPr>
            <w:tcW w:w="2131" w:type="dxa"/>
            <w:tcBorders>
              <w:top w:val="single" w:color="auto" w:sz="4" w:space="0"/>
              <w:left w:val="nil"/>
              <w:bottom w:val="single" w:color="auto" w:sz="4" w:space="0"/>
              <w:right w:val="single" w:color="auto" w:sz="4"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single" w:color="auto" w:sz="4"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15</w:t>
            </w:r>
          </w:p>
        </w:tc>
        <w:tc>
          <w:tcPr>
            <w:tcW w:w="2977" w:type="dxa"/>
            <w:tcBorders>
              <w:top w:val="single" w:color="auto" w:sz="4"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研究对开展生产者责任延伸试点的地区和履行责任的生产企业的支持方式</w:t>
            </w:r>
          </w:p>
        </w:tc>
        <w:tc>
          <w:tcPr>
            <w:tcW w:w="2502" w:type="dxa"/>
            <w:tcBorders>
              <w:top w:val="single" w:color="auto" w:sz="4"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国家发展改革委，财政部</w:t>
            </w:r>
          </w:p>
        </w:tc>
        <w:tc>
          <w:tcPr>
            <w:tcW w:w="2131" w:type="dxa"/>
            <w:tcBorders>
              <w:top w:val="single" w:color="auto" w:sz="4"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16</w:t>
            </w:r>
          </w:p>
        </w:tc>
        <w:tc>
          <w:tcPr>
            <w:tcW w:w="29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加大科技支持力度</w:t>
            </w:r>
          </w:p>
        </w:tc>
        <w:tc>
          <w:tcPr>
            <w:tcW w:w="25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科技部牵头，国家发展改革委、工业和信息化部、环境保护部参与</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17</w:t>
            </w:r>
          </w:p>
        </w:tc>
        <w:tc>
          <w:tcPr>
            <w:tcW w:w="29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加快建立再生产品和原料推广使用制度</w:t>
            </w:r>
          </w:p>
        </w:tc>
        <w:tc>
          <w:tcPr>
            <w:tcW w:w="25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国家发展改革委、工业和信息化部、财政部、环境保护部、质检总局</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2018</w:t>
            </w:r>
            <w:r>
              <w:rPr>
                <w:rFonts w:hint="eastAsia" w:ascii="宋体" w:hAnsi="宋体" w:eastAsia="宋体" w:cs="宋体"/>
                <w:sz w:val="20"/>
                <w:szCs w:val="20"/>
                <w:bdr w:val="none" w:color="auto" w:sz="0" w:space="0"/>
              </w:rPr>
              <w:t>年完成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18</w:t>
            </w:r>
          </w:p>
        </w:tc>
        <w:tc>
          <w:tcPr>
            <w:tcW w:w="29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实施绿色采购目标管理</w:t>
            </w:r>
          </w:p>
        </w:tc>
        <w:tc>
          <w:tcPr>
            <w:tcW w:w="25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财政部牵头，国务院相关部门参与</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2019</w:t>
            </w:r>
            <w:r>
              <w:rPr>
                <w:rFonts w:hint="eastAsia" w:ascii="宋体" w:hAnsi="宋体" w:eastAsia="宋体" w:cs="宋体"/>
                <w:sz w:val="20"/>
                <w:szCs w:val="20"/>
                <w:bdr w:val="none" w:color="auto" w:sz="0" w:space="0"/>
              </w:rPr>
              <w:t>年完成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19</w:t>
            </w:r>
          </w:p>
        </w:tc>
        <w:tc>
          <w:tcPr>
            <w:tcW w:w="29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加强宣传引导</w:t>
            </w:r>
          </w:p>
        </w:tc>
        <w:tc>
          <w:tcPr>
            <w:tcW w:w="25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国家发展改革委牵头，国务院各部门参与</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20</w:t>
            </w:r>
          </w:p>
        </w:tc>
        <w:tc>
          <w:tcPr>
            <w:tcW w:w="29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加强工作统筹规划和分类指导</w:t>
            </w:r>
          </w:p>
        </w:tc>
        <w:tc>
          <w:tcPr>
            <w:tcW w:w="25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国家发展改革委牵头，国务院各部门参与</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持续推进</w:t>
            </w: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357DB"/>
    <w:rsid w:val="0BE868C6"/>
    <w:rsid w:val="13C357D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2017-01-04T08:36:00Z</dcterms:created>
  <dc:creator>Administrator</dc:creator>
  <cp:lastModifiedBy>Administrator</cp:lastModifiedBy>
  <dcterms:modified xsi:type="dcterms:W3CDTF">2017-01-04T08:39:28Z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